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9659" w:type="dxa"/>
        <w:tblLook w:val="04A0" w:firstRow="1" w:lastRow="0" w:firstColumn="1" w:lastColumn="0" w:noHBand="0" w:noVBand="1"/>
      </w:tblPr>
      <w:tblGrid>
        <w:gridCol w:w="2855"/>
        <w:gridCol w:w="2409"/>
        <w:gridCol w:w="4159"/>
        <w:gridCol w:w="236"/>
      </w:tblGrid>
      <w:tr w:rsidR="00E31141" w:rsidTr="00E31141">
        <w:trPr>
          <w:gridAfter w:val="1"/>
          <w:wAfter w:w="236" w:type="dxa"/>
          <w:trHeight w:val="841"/>
        </w:trPr>
        <w:tc>
          <w:tcPr>
            <w:tcW w:w="2855" w:type="dxa"/>
            <w:shd w:val="clear" w:color="auto" w:fill="C5E0B3" w:themeFill="accent6" w:themeFillTint="66"/>
          </w:tcPr>
          <w:p w:rsidR="00E31141" w:rsidRPr="00E31141" w:rsidRDefault="00E31141" w:rsidP="00E31141">
            <w:pPr>
              <w:jc w:val="center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خدمات رایج بیمارستان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E31141" w:rsidRPr="00E31141" w:rsidRDefault="00E31141" w:rsidP="00E31141">
            <w:pPr>
              <w:jc w:val="center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هزینه با تعرفه آزاد به ریال می باشد</w:t>
            </w:r>
          </w:p>
        </w:tc>
        <w:tc>
          <w:tcPr>
            <w:tcW w:w="4159" w:type="dxa"/>
            <w:shd w:val="clear" w:color="auto" w:fill="C5E0B3" w:themeFill="accent6" w:themeFillTint="66"/>
          </w:tcPr>
          <w:p w:rsidR="00E31141" w:rsidRPr="00E31141" w:rsidRDefault="00E31141" w:rsidP="00E31141">
            <w:pPr>
              <w:jc w:val="center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هزینه به صورت تخمینی،نوع بیمه به ریال می باشد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زایمان طبیعی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60000000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826000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سزارین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70000000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 xml:space="preserve">8000000 تا9000000  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  <w:tcBorders>
              <w:top w:val="nil"/>
            </w:tcBorders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اکسیزیون کیست یا سینوس پیلونیدال</w:t>
            </w:r>
          </w:p>
        </w:tc>
        <w:tc>
          <w:tcPr>
            <w:tcW w:w="2409" w:type="dxa"/>
            <w:tcBorders>
              <w:top w:val="nil"/>
            </w:tcBorders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42000000</w:t>
            </w:r>
          </w:p>
        </w:tc>
        <w:tc>
          <w:tcPr>
            <w:tcW w:w="4159" w:type="dxa"/>
            <w:tcBorders>
              <w:top w:val="nil"/>
            </w:tcBorders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4000000 تا 5000000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کورتاژ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18000000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2000000 تا 3000000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آپاندکتومی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48000000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5500000 تا 6500000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کله سیستکتومی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130000000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12000000 تا 14000000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هرنی(فتق)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42000000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5500000 تا 6500000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کشیدن ناخن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10000000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1000000 تا 2500000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سقط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21000000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4000000 تا 5000000</w:t>
            </w:r>
          </w:p>
        </w:tc>
      </w:tr>
      <w:tr w:rsidR="00E31141" w:rsidTr="00E31141">
        <w:trPr>
          <w:gridAfter w:val="1"/>
          <w:wAfter w:w="236" w:type="dxa"/>
        </w:trPr>
        <w:tc>
          <w:tcPr>
            <w:tcW w:w="2855" w:type="dxa"/>
          </w:tcPr>
          <w:p w:rsidR="00E31141" w:rsidRPr="00E31141" w:rsidRDefault="00E31141" w:rsidP="00E31141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همورویید</w:t>
            </w:r>
          </w:p>
        </w:tc>
        <w:tc>
          <w:tcPr>
            <w:tcW w:w="240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35000000</w:t>
            </w:r>
          </w:p>
        </w:tc>
        <w:tc>
          <w:tcPr>
            <w:tcW w:w="4159" w:type="dxa"/>
          </w:tcPr>
          <w:p w:rsidR="00E31141" w:rsidRPr="00E31141" w:rsidRDefault="00E31141" w:rsidP="00E31141">
            <w:pPr>
              <w:spacing w:line="360" w:lineRule="auto"/>
              <w:rPr>
                <w:b/>
                <w:bCs/>
                <w:rtl/>
              </w:rPr>
            </w:pPr>
            <w:r w:rsidRPr="00E31141">
              <w:rPr>
                <w:rFonts w:hint="cs"/>
                <w:b/>
                <w:bCs/>
                <w:rtl/>
              </w:rPr>
              <w:t>4500000 تا 5500000</w:t>
            </w:r>
          </w:p>
        </w:tc>
      </w:tr>
      <w:tr w:rsidR="00E31141" w:rsidTr="00E311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9423" w:type="dxa"/>
          <w:trHeight w:val="100"/>
        </w:trPr>
        <w:tc>
          <w:tcPr>
            <w:tcW w:w="236" w:type="dxa"/>
          </w:tcPr>
          <w:p w:rsidR="00E31141" w:rsidRDefault="00E31141" w:rsidP="00E31141">
            <w:pPr>
              <w:rPr>
                <w:rtl/>
              </w:rPr>
            </w:pPr>
          </w:p>
        </w:tc>
      </w:tr>
    </w:tbl>
    <w:p w:rsidR="0025118D" w:rsidRDefault="00E31141">
      <w:pPr>
        <w:rPr>
          <w:rtl/>
        </w:rPr>
      </w:pPr>
      <w:r>
        <w:rPr>
          <w:rtl/>
        </w:rPr>
        <w:br w:type="textWrapping" w:clear="all"/>
      </w:r>
    </w:p>
    <w:p w:rsidR="00E31141" w:rsidRDefault="00E31141">
      <w:pPr>
        <w:rPr>
          <w:rtl/>
        </w:rPr>
      </w:pPr>
    </w:p>
    <w:p w:rsidR="00E31141" w:rsidRDefault="00E31141">
      <w:pPr>
        <w:rPr>
          <w:rtl/>
        </w:rPr>
      </w:pPr>
    </w:p>
    <w:p w:rsidR="00E31141" w:rsidRDefault="00E31141">
      <w:pPr>
        <w:rPr>
          <w:rtl/>
        </w:rPr>
      </w:pPr>
      <w:bookmarkStart w:id="0" w:name="_GoBack"/>
      <w:bookmarkEnd w:id="0"/>
    </w:p>
    <w:p w:rsidR="007A526F" w:rsidRDefault="007A526F">
      <w:pPr>
        <w:rPr>
          <w:rtl/>
        </w:rPr>
      </w:pPr>
    </w:p>
    <w:p w:rsidR="007A526F" w:rsidRPr="00E31141" w:rsidRDefault="007A526F">
      <w:pPr>
        <w:rPr>
          <w:b/>
          <w:bCs/>
          <w:sz w:val="32"/>
          <w:szCs w:val="32"/>
          <w:rtl/>
        </w:rPr>
      </w:pPr>
    </w:p>
    <w:p w:rsidR="007A526F" w:rsidRPr="00E31141" w:rsidRDefault="00E31141">
      <w:pPr>
        <w:rPr>
          <w:b/>
          <w:bCs/>
          <w:sz w:val="32"/>
          <w:szCs w:val="32"/>
          <w:rtl/>
        </w:rPr>
      </w:pPr>
      <w:r w:rsidRPr="00E31141">
        <w:rPr>
          <w:rFonts w:hint="cs"/>
          <w:b/>
          <w:bCs/>
          <w:sz w:val="32"/>
          <w:szCs w:val="32"/>
          <w:rtl/>
        </w:rPr>
        <w:t>توضیحات:</w:t>
      </w:r>
    </w:p>
    <w:p w:rsidR="007A526F" w:rsidRDefault="007A526F">
      <w:pPr>
        <w:rPr>
          <w:rtl/>
        </w:rPr>
      </w:pPr>
    </w:p>
    <w:p w:rsidR="007A526F" w:rsidRPr="00E31141" w:rsidRDefault="007A526F">
      <w:pPr>
        <w:rPr>
          <w:b/>
          <w:bCs/>
          <w:sz w:val="24"/>
          <w:szCs w:val="24"/>
          <w:rtl/>
        </w:rPr>
      </w:pPr>
      <w:r w:rsidRPr="00E31141">
        <w:rPr>
          <w:rFonts w:hint="cs"/>
          <w:b/>
          <w:bCs/>
          <w:sz w:val="24"/>
          <w:szCs w:val="24"/>
          <w:rtl/>
        </w:rPr>
        <w:t>1-</w:t>
      </w:r>
      <w:r w:rsidR="00E31141" w:rsidRPr="00E31141">
        <w:rPr>
          <w:rFonts w:hint="cs"/>
          <w:b/>
          <w:bCs/>
          <w:sz w:val="24"/>
          <w:szCs w:val="24"/>
          <w:rtl/>
        </w:rPr>
        <w:t xml:space="preserve">هزینه زایمان طبیعی </w:t>
      </w:r>
      <w:r w:rsidRPr="00E31141">
        <w:rPr>
          <w:rFonts w:hint="cs"/>
          <w:b/>
          <w:bCs/>
          <w:sz w:val="24"/>
          <w:szCs w:val="24"/>
          <w:rtl/>
        </w:rPr>
        <w:t>بدون اخذ فرانشیز بغیر از هزینه همراه و خدمات خارج از تعهدات می باشد.</w:t>
      </w:r>
    </w:p>
    <w:p w:rsidR="007A526F" w:rsidRPr="00E31141" w:rsidRDefault="007A526F">
      <w:pPr>
        <w:rPr>
          <w:b/>
          <w:bCs/>
          <w:sz w:val="24"/>
          <w:szCs w:val="24"/>
        </w:rPr>
      </w:pPr>
      <w:r w:rsidRPr="00E31141">
        <w:rPr>
          <w:rFonts w:hint="cs"/>
          <w:b/>
          <w:bCs/>
          <w:sz w:val="24"/>
          <w:szCs w:val="24"/>
          <w:rtl/>
        </w:rPr>
        <w:t>2-</w:t>
      </w:r>
      <w:r w:rsidR="00E31141" w:rsidRPr="00E31141">
        <w:rPr>
          <w:rFonts w:hint="cs"/>
          <w:b/>
          <w:bCs/>
          <w:sz w:val="24"/>
          <w:szCs w:val="24"/>
          <w:rtl/>
        </w:rPr>
        <w:t xml:space="preserve">هزینه سایر عمل های جراحی و </w:t>
      </w:r>
      <w:r w:rsidRPr="00E31141">
        <w:rPr>
          <w:rFonts w:hint="cs"/>
          <w:b/>
          <w:bCs/>
          <w:sz w:val="24"/>
          <w:szCs w:val="24"/>
          <w:rtl/>
        </w:rPr>
        <w:t>تغییرات در قیمت نهایی بدلیل تفاوت در دارو و لوازم مصرفی و اعمال خارج از تعهد بیمه در هر بیمار می باشد.</w:t>
      </w:r>
    </w:p>
    <w:sectPr w:rsidR="007A526F" w:rsidRPr="00E31141" w:rsidSect="0044768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76" w:rsidRDefault="006D6576" w:rsidP="00E31141">
      <w:pPr>
        <w:spacing w:after="0" w:line="240" w:lineRule="auto"/>
      </w:pPr>
      <w:r>
        <w:separator/>
      </w:r>
    </w:p>
  </w:endnote>
  <w:endnote w:type="continuationSeparator" w:id="0">
    <w:p w:rsidR="006D6576" w:rsidRDefault="006D6576" w:rsidP="00E3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76" w:rsidRDefault="006D6576" w:rsidP="00E31141">
      <w:pPr>
        <w:spacing w:after="0" w:line="240" w:lineRule="auto"/>
      </w:pPr>
      <w:r>
        <w:separator/>
      </w:r>
    </w:p>
  </w:footnote>
  <w:footnote w:type="continuationSeparator" w:id="0">
    <w:p w:rsidR="006D6576" w:rsidRDefault="006D6576" w:rsidP="00E3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141" w:rsidRDefault="00E31141" w:rsidP="00E31141">
    <w:pPr>
      <w:pStyle w:val="Header"/>
      <w:jc w:val="center"/>
      <w:rPr>
        <w:b/>
        <w:bCs/>
        <w:color w:val="7030A0"/>
        <w:sz w:val="28"/>
        <w:szCs w:val="28"/>
        <w:rtl/>
      </w:rPr>
    </w:pPr>
    <w:r w:rsidRPr="00E31141">
      <w:rPr>
        <w:rFonts w:hint="cs"/>
        <w:b/>
        <w:bCs/>
        <w:color w:val="7030A0"/>
        <w:sz w:val="28"/>
        <w:szCs w:val="28"/>
        <w:rtl/>
      </w:rPr>
      <w:t>لیست خدمات رایج بیمارستان امام حسین هریس</w:t>
    </w:r>
  </w:p>
  <w:p w:rsidR="00E31141" w:rsidRDefault="00E31141" w:rsidP="00E31141">
    <w:pPr>
      <w:pStyle w:val="Header"/>
      <w:jc w:val="center"/>
      <w:rPr>
        <w:b/>
        <w:bCs/>
        <w:color w:val="7030A0"/>
        <w:sz w:val="28"/>
        <w:szCs w:val="28"/>
        <w:rtl/>
      </w:rPr>
    </w:pPr>
  </w:p>
  <w:p w:rsidR="00E31141" w:rsidRDefault="00E31141" w:rsidP="00E31141">
    <w:pPr>
      <w:pStyle w:val="Header"/>
      <w:jc w:val="center"/>
      <w:rPr>
        <w:b/>
        <w:bCs/>
        <w:color w:val="7030A0"/>
        <w:sz w:val="28"/>
        <w:szCs w:val="28"/>
        <w:rtl/>
      </w:rPr>
    </w:pPr>
  </w:p>
  <w:p w:rsidR="00E31141" w:rsidRDefault="00E31141" w:rsidP="00E31141">
    <w:pPr>
      <w:pStyle w:val="Header"/>
      <w:jc w:val="center"/>
      <w:rPr>
        <w:b/>
        <w:bCs/>
        <w:color w:val="7030A0"/>
        <w:sz w:val="28"/>
        <w:szCs w:val="28"/>
        <w:rtl/>
      </w:rPr>
    </w:pPr>
  </w:p>
  <w:p w:rsidR="00E31141" w:rsidRDefault="00E31141" w:rsidP="00E31141">
    <w:pPr>
      <w:pStyle w:val="Header"/>
      <w:jc w:val="center"/>
      <w:rPr>
        <w:b/>
        <w:bCs/>
        <w:color w:val="7030A0"/>
        <w:sz w:val="28"/>
        <w:szCs w:val="28"/>
        <w:rtl/>
      </w:rPr>
    </w:pPr>
  </w:p>
  <w:p w:rsidR="00E31141" w:rsidRPr="00E31141" w:rsidRDefault="00E31141" w:rsidP="00E31141">
    <w:pPr>
      <w:pStyle w:val="Header"/>
      <w:jc w:val="center"/>
      <w:rPr>
        <w:b/>
        <w:bCs/>
        <w:color w:val="7030A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8"/>
    <w:rsid w:val="0025118D"/>
    <w:rsid w:val="00447680"/>
    <w:rsid w:val="006D6576"/>
    <w:rsid w:val="00730968"/>
    <w:rsid w:val="007A526F"/>
    <w:rsid w:val="00E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FB379CB-317A-48F9-87DE-C7043476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141"/>
  </w:style>
  <w:style w:type="paragraph" w:styleId="Footer">
    <w:name w:val="footer"/>
    <w:basedOn w:val="Normal"/>
    <w:link w:val="FooterChar"/>
    <w:uiPriority w:val="99"/>
    <w:unhideWhenUsed/>
    <w:rsid w:val="00E3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2023-06-24T09:08:00Z</dcterms:created>
  <dcterms:modified xsi:type="dcterms:W3CDTF">2023-06-24T09:25:00Z</dcterms:modified>
</cp:coreProperties>
</file>